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43DB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老城街区亮化提升更新改造（一期）项目中标候选人公示</w:t>
      </w:r>
    </w:p>
    <w:p w14:paraId="2AE036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天津海河城市建设投资集团有限公司（以下简称“招标人”）就老城街区亮化提升更新改造（一期）项目（项目编号：TJCSGX-2026-0608-003）组织的公开招标工作，本次招标严格遵循《中华人民共和国招标投标法》及天津市城市更新工程招标管理相关规定，坚持公开、公平、公正、诚实信用、择优中标的原则，顺利完成项目开标、专家评审等全部流程。经评标委员会综合评审、量化打分、集体评议复核，现已确定本项目中标候选人名单。现将本次招标评审结果予以公示，公示期为三个工作日。</w:t>
      </w:r>
    </w:p>
    <w:p w14:paraId="2823DA1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一、项目基本概况</w:t>
      </w:r>
      <w:bookmarkEnd w:id="0"/>
    </w:p>
    <w:p w14:paraId="1CEE06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本项目为天津老城街区亮化提升更新改造一期工程，项目坐落于天津市中心城区老旧街巷片区，主要针对周边老街沿街道路、步行街</w:t>
      </w:r>
      <w:bookmarkStart w:id="4" w:name="_GoBack"/>
      <w:bookmarkEnd w:id="4"/>
      <w:r>
        <w:rPr>
          <w:rFonts w:ascii="Arial" w:hAnsi="Arial" w:eastAsia="等线" w:cs="Arial"/>
          <w:sz w:val="22"/>
        </w:rPr>
        <w:t>巷、临街景观带、公共休闲区域开展夜景亮化升级、老旧设施更换、线路规整优化等更新改造施工。项目主要建设内容包括街区老旧破损照明灯具拆除清运、节能智能亮化设备安装、沿街氛围灯带铺设、老旧供电线路改造、配电箱升级换新、亮化控制系统调试、街区夜景灯光效果优化调整，以及施工全过程文明管控、场地复原、售后质保运维等一体化服务。本项目旨在整改老街照明设施老旧、线路杂乱、亮化效果不足等问题，提升街区夜间景观风貌，完善基础照明功能，消除电气安全隐患，优化居民出行及街区营商环境，助力天津老城片区城市品质提档升级。</w:t>
      </w:r>
    </w:p>
    <w:p w14:paraId="4EB1A9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用固定总价包干模式，投标控制总价及中标金额为人民币45.5万元（大写：肆拾伍万伍仟元整），所有施工内容、设备耗材、人工运维等费用均包含在内，无额外增项费用。项目施工标准严格遵循天津市城市街区更新、夜景亮化工程建设及电气施工安全相关规范，确保工程质量达标、施工安全合规。</w:t>
      </w:r>
    </w:p>
    <w:p w14:paraId="330342F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二、中标候选人排名及单位信息</w:t>
      </w:r>
      <w:bookmarkEnd w:id="1"/>
    </w:p>
    <w:p w14:paraId="3F2B74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第一中标候选人：天津轩冉机电设备安装工程有限公司</w:t>
      </w:r>
    </w:p>
    <w:p w14:paraId="0470A0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统一社会信用代码：91120116MA079RH980</w:t>
      </w:r>
    </w:p>
    <w:p w14:paraId="2739D1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投标报价：45.5万元</w:t>
      </w:r>
    </w:p>
    <w:p w14:paraId="4041FF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工期要求：12个日历天</w:t>
      </w:r>
    </w:p>
    <w:p w14:paraId="1E49AB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质量标准：符合国家及天津市现行工程施工质量验收规范，达到合格标准</w:t>
      </w:r>
    </w:p>
    <w:p w14:paraId="4A3779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第二中标候选人：天津恒泰城建机电工程有限公司</w:t>
      </w:r>
    </w:p>
    <w:p w14:paraId="0A6321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统一社会信用代码：91120115MA01QH689K</w:t>
      </w:r>
    </w:p>
    <w:p w14:paraId="7087C0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投标报价：46.2万元</w:t>
      </w:r>
    </w:p>
    <w:p w14:paraId="113CA3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工期要求：12个日历天</w:t>
      </w:r>
    </w:p>
    <w:p w14:paraId="405719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质量标准：合格</w:t>
      </w:r>
    </w:p>
    <w:p w14:paraId="2FA59E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第三中标候选人：津城盛世建设发展（天津）有限公司</w:t>
      </w:r>
    </w:p>
    <w:p w14:paraId="1ABDF0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统一社会信用代码：91120108MA072MRD56E</w:t>
      </w:r>
    </w:p>
    <w:p w14:paraId="43A774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投标报价：45.8万元</w:t>
      </w:r>
    </w:p>
    <w:p w14:paraId="44BE6C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工期要求：12个日历天</w:t>
      </w:r>
    </w:p>
    <w:p w14:paraId="7E927A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质量标准：合格</w:t>
      </w:r>
    </w:p>
    <w:p w14:paraId="1D6FCA2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三、项目施工及质保说明</w:t>
      </w:r>
      <w:bookmarkEnd w:id="2"/>
    </w:p>
    <w:p w14:paraId="5BEC45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施工范围覆盖目标老街全域，主要包含老旧照明设施拆除清理、新型节能亮化灯具定点安装、沿街氛围灯带规整布设、老旧供电线路翻新改造、线路隐蔽规整处理、智能控电系统安装调试、街区整体亮化效果调试优化、施工垃圾清运及施工现场复原等全部作业内容。施工单位需严格遵守天津市老旧街区施工管理规定，落实文明施工、安全施工要求，合理规划施工时段，最大限度降低施工对周边居民生活、街区通行的影响，确保亮化设施美观规整、线路运行安全稳定、整体施工质量达标。</w:t>
      </w:r>
    </w:p>
    <w:p w14:paraId="614016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整体竣工验收合格后，提供2年免费质保服务。质保期内，中标单位需建立定期巡检机制，常态化排查亮化设备、供电线路运行隐患，及时处置灯光故障、线路异常问题，保障街区亮化系统全天候稳定运行，切实巩固街区更新改造成果。</w:t>
      </w:r>
    </w:p>
    <w:p w14:paraId="1D5672D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四、公示事项及联系方式</w:t>
      </w:r>
      <w:bookmarkEnd w:id="3"/>
    </w:p>
    <w:p w14:paraId="7D619A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公示自发布之日起公示3个工作日，公示期内，任何单位或个人对本次中标候选人评审结果存有异议的，可持有效书面证明材料实名向招标人提出质疑，逾期未提交异议材料的，视为无异议，将不再受理。严禁虚假质疑、恶意诬告等违规行为。</w:t>
      </w:r>
    </w:p>
    <w:p w14:paraId="3B3B3B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招标人名称：天津海河城市建设投资集团有限公司</w:t>
      </w:r>
    </w:p>
    <w:p w14:paraId="66D5F3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联系地址：天津市河西区友谊路海河城建投资大厦招标采购部</w:t>
      </w:r>
    </w:p>
    <w:p w14:paraId="77720D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联系人：王工 </w:t>
      </w:r>
    </w:p>
    <w:p w14:paraId="0D836A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本公示最终解释权归招标人所有，公示期满无异议后，招标人将正式确定第一中标候选人为本项目中标单位，并发布正式中标结果公告。</w:t>
      </w:r>
    </w:p>
    <w:p w14:paraId="56756A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天津海河城市建设投资集团有限公司</w:t>
      </w:r>
    </w:p>
    <w:p w14:paraId="6EEB9D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2026年06月08日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8DC0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366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F820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1533</Words>
  <Characters>1635</Characters>
  <TotalTime>0</TotalTime>
  <ScaleCrop>false</ScaleCrop>
  <LinksUpToDate>false</LinksUpToDate>
  <CharactersWithSpaces>1638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2026-06-07T08:39:00Z</dcterms:created>
  <dc:creator>Apache POI</dc:creator>
  <cp:lastModifiedBy>熊大</cp:lastModifiedBy>
  <dcterms:modified xsi:type="dcterms:W3CDTF">2026-06-07T08:41:05Z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{"Label":"1","ContentProducer":"001191110102MACQD9K64010000","ProduceID":"7648570284489067505","ReservedCode1":"","ContentPropagator":"","PropagateID":"","ReservedCode2":""}</vt:lpwstr>
  </property>
  <property fmtid="{D5CDD505-2E9C-101B-9397-08002B2CF9AE}" pid="3" name="KSOTemplateDocerSaveRecord">
    <vt:lpwstr>eyJoZGlkIjoiOTc3M2Y5NzIzMDFlZjAyY2Q4Njk5ODkyYjFjNzBiNTQiLCJ1c2VySWQiOiI1MTI0MzczNTYifQ==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C14BC4066DC047E9AAB7642BA632D7FF_12</vt:lpwstr>
  </property>
</Properties>
</file>